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3807" w:rsidRPr="00A108A5" w:rsidRDefault="008D1D60" w:rsidP="000B3807">
      <w:pPr>
        <w:pStyle w:val="Nadpis1"/>
        <w:rPr>
          <w:b/>
        </w:rPr>
      </w:pPr>
      <w:r>
        <w:rPr>
          <w:b/>
        </w:rPr>
        <w:t>Podklad k</w:t>
      </w:r>
      <w:r w:rsidR="000B3807" w:rsidRPr="00A108A5">
        <w:rPr>
          <w:b/>
        </w:rPr>
        <w:t> analýze AIS ČBÚ SBS</w:t>
      </w:r>
    </w:p>
    <w:p w:rsidR="00A108A5" w:rsidRDefault="00A108A5"/>
    <w:p w:rsidR="00C16953" w:rsidRDefault="000B3807" w:rsidP="00C16953">
      <w:pPr>
        <w:spacing w:after="0"/>
      </w:pPr>
      <w:r>
        <w:t>Zákon:</w:t>
      </w:r>
      <w:r w:rsidR="00C16953">
        <w:t xml:space="preserve"> 61/1988 Sb.</w:t>
      </w:r>
      <w:r w:rsidR="00A42270">
        <w:br/>
      </w:r>
      <w:r w:rsidR="00532636">
        <w:t>Agenda:</w:t>
      </w:r>
      <w:r w:rsidR="00C16953">
        <w:t xml:space="preserve"> </w:t>
      </w:r>
      <w:r w:rsidR="00D402B5">
        <w:t xml:space="preserve">§ </w:t>
      </w:r>
      <w:r w:rsidR="00A276E9">
        <w:t>25f</w:t>
      </w:r>
      <w:r w:rsidR="00141EFB">
        <w:t xml:space="preserve"> odst. </w:t>
      </w:r>
      <w:r w:rsidR="00A276E9">
        <w:t>5</w:t>
      </w:r>
      <w:r w:rsidR="00B81A7E">
        <w:t xml:space="preserve"> </w:t>
      </w:r>
      <w:r w:rsidR="00A276E9">
        <w:t>(+ § 40 odst. 6 písm. e)</w:t>
      </w:r>
    </w:p>
    <w:p w:rsidR="008D1D60" w:rsidRDefault="00235AC9" w:rsidP="00C16953">
      <w:pPr>
        <w:spacing w:after="0"/>
        <w:jc w:val="both"/>
      </w:pPr>
      <w:r>
        <w:t>Odbor:</w:t>
      </w:r>
      <w:r w:rsidR="00A42270">
        <w:br/>
      </w:r>
      <w:r>
        <w:t>Oddělení:</w:t>
      </w:r>
      <w:r w:rsidR="00C16953">
        <w:t xml:space="preserve"> oddělení výbušnin ČBÚ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830"/>
        <w:gridCol w:w="5758"/>
      </w:tblGrid>
      <w:tr w:rsidR="000B3807" w:rsidTr="00821715">
        <w:trPr>
          <w:trHeight w:val="288"/>
        </w:trPr>
        <w:tc>
          <w:tcPr>
            <w:tcW w:w="2830" w:type="dxa"/>
          </w:tcPr>
          <w:p w:rsidR="000B3807" w:rsidRPr="00A108A5" w:rsidRDefault="00821715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 xml:space="preserve">Stručný popis </w:t>
            </w:r>
          </w:p>
        </w:tc>
        <w:tc>
          <w:tcPr>
            <w:tcW w:w="5758" w:type="dxa"/>
          </w:tcPr>
          <w:p w:rsidR="000B3807" w:rsidRDefault="00A276E9" w:rsidP="00141EFB">
            <w:pPr>
              <w:jc w:val="both"/>
            </w:pPr>
            <w:r w:rsidRPr="00A276E9">
              <w:t>Policejní prezidium České republiky informuje bez zbytečného odkladu Český báňský úřad o zjištěných porušeních stanovených podmínek přepravy.</w:t>
            </w:r>
          </w:p>
        </w:tc>
      </w:tr>
      <w:tr w:rsidR="00532636" w:rsidTr="00821715">
        <w:trPr>
          <w:trHeight w:val="288"/>
        </w:trPr>
        <w:tc>
          <w:tcPr>
            <w:tcW w:w="2830" w:type="dxa"/>
          </w:tcPr>
          <w:p w:rsidR="00532636" w:rsidRPr="00A108A5" w:rsidRDefault="00821715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 xml:space="preserve">Činnost v rámci agendy ČBÚ </w:t>
            </w:r>
          </w:p>
        </w:tc>
        <w:tc>
          <w:tcPr>
            <w:tcW w:w="5758" w:type="dxa"/>
          </w:tcPr>
          <w:p w:rsidR="00532636" w:rsidRDefault="00A276E9" w:rsidP="0006405D">
            <w:pPr>
              <w:jc w:val="both"/>
            </w:pPr>
            <w:r>
              <w:t>ČBÚ vede správní řízení s organizací, která porušila stanovené podmínky přepravy na základě oznámení Policejního prezídia ČR</w:t>
            </w:r>
          </w:p>
        </w:tc>
      </w:tr>
      <w:tr w:rsidR="000B3807" w:rsidTr="00821715">
        <w:trPr>
          <w:trHeight w:val="272"/>
        </w:trPr>
        <w:tc>
          <w:tcPr>
            <w:tcW w:w="2830" w:type="dxa"/>
          </w:tcPr>
          <w:p w:rsidR="000B3807" w:rsidRPr="00A108A5" w:rsidRDefault="00821715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>Činnost v rámci agendy OBÚ</w:t>
            </w:r>
          </w:p>
        </w:tc>
        <w:tc>
          <w:tcPr>
            <w:tcW w:w="5758" w:type="dxa"/>
          </w:tcPr>
          <w:p w:rsidR="000B3807" w:rsidRDefault="00A276E9" w:rsidP="00141EFB">
            <w:pPr>
              <w:jc w:val="both"/>
            </w:pPr>
            <w:r>
              <w:t>Ne</w:t>
            </w:r>
          </w:p>
        </w:tc>
      </w:tr>
      <w:tr w:rsidR="000B3807" w:rsidTr="00821715">
        <w:trPr>
          <w:trHeight w:val="288"/>
        </w:trPr>
        <w:tc>
          <w:tcPr>
            <w:tcW w:w="2830" w:type="dxa"/>
          </w:tcPr>
          <w:p w:rsidR="000B3807" w:rsidRPr="00A108A5" w:rsidRDefault="000B3807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>Vstupy</w:t>
            </w:r>
          </w:p>
        </w:tc>
        <w:tc>
          <w:tcPr>
            <w:tcW w:w="5758" w:type="dxa"/>
          </w:tcPr>
          <w:p w:rsidR="000B3807" w:rsidRDefault="00A276E9" w:rsidP="00A276E9">
            <w:pPr>
              <w:jc w:val="both"/>
            </w:pPr>
            <w:r>
              <w:t>Informace Policejního prezídia pro ČBÚ generované z informačního systému Policejního prezídia a zasílané na info@cbusbs.cz</w:t>
            </w:r>
          </w:p>
        </w:tc>
      </w:tr>
      <w:tr w:rsidR="000B3807" w:rsidTr="00821715">
        <w:trPr>
          <w:trHeight w:val="272"/>
        </w:trPr>
        <w:tc>
          <w:tcPr>
            <w:tcW w:w="2830" w:type="dxa"/>
          </w:tcPr>
          <w:p w:rsidR="000B3807" w:rsidRPr="00A108A5" w:rsidRDefault="000B3807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>Výstupy</w:t>
            </w:r>
          </w:p>
        </w:tc>
        <w:tc>
          <w:tcPr>
            <w:tcW w:w="5758" w:type="dxa"/>
          </w:tcPr>
          <w:p w:rsidR="000B3807" w:rsidRDefault="00A276E9" w:rsidP="00A276E9">
            <w:r>
              <w:t>Správní řízení ČBÚ</w:t>
            </w:r>
          </w:p>
        </w:tc>
      </w:tr>
      <w:tr w:rsidR="000B3807" w:rsidTr="00821715">
        <w:trPr>
          <w:trHeight w:val="288"/>
        </w:trPr>
        <w:tc>
          <w:tcPr>
            <w:tcW w:w="2830" w:type="dxa"/>
          </w:tcPr>
          <w:p w:rsidR="000B3807" w:rsidRPr="00A108A5" w:rsidRDefault="000B3807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>Evidence</w:t>
            </w:r>
            <w:r w:rsidR="00532636" w:rsidRPr="00A108A5">
              <w:rPr>
                <w:b/>
              </w:rPr>
              <w:t xml:space="preserve"> interní</w:t>
            </w:r>
            <w:r w:rsidRPr="00A108A5">
              <w:rPr>
                <w:b/>
              </w:rPr>
              <w:t xml:space="preserve"> </w:t>
            </w:r>
          </w:p>
        </w:tc>
        <w:tc>
          <w:tcPr>
            <w:tcW w:w="5758" w:type="dxa"/>
          </w:tcPr>
          <w:p w:rsidR="000B3807" w:rsidRDefault="00A276E9" w:rsidP="00141EFB">
            <w:pPr>
              <w:jc w:val="both"/>
            </w:pPr>
            <w:r>
              <w:t>Ano – pro evidenci dle § 40 odst. 6 písm. e) – evidence o udělených sankcích</w:t>
            </w:r>
          </w:p>
        </w:tc>
      </w:tr>
      <w:tr w:rsidR="000B3807" w:rsidTr="00821715">
        <w:trPr>
          <w:trHeight w:val="561"/>
        </w:trPr>
        <w:tc>
          <w:tcPr>
            <w:tcW w:w="2830" w:type="dxa"/>
          </w:tcPr>
          <w:p w:rsidR="000B3807" w:rsidRPr="00A108A5" w:rsidRDefault="000B3807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 xml:space="preserve">Evidence </w:t>
            </w:r>
            <w:r w:rsidR="00532636" w:rsidRPr="00A108A5">
              <w:rPr>
                <w:b/>
              </w:rPr>
              <w:t xml:space="preserve">externí </w:t>
            </w:r>
            <w:r w:rsidRPr="00A108A5">
              <w:rPr>
                <w:b/>
              </w:rPr>
              <w:t>/</w:t>
            </w:r>
            <w:r w:rsidR="00532636" w:rsidRPr="00A108A5">
              <w:rPr>
                <w:b/>
              </w:rPr>
              <w:t>p</w:t>
            </w:r>
            <w:r w:rsidRPr="00A108A5">
              <w:rPr>
                <w:b/>
              </w:rPr>
              <w:t xml:space="preserve">ovinná / nepovinná /komu </w:t>
            </w:r>
          </w:p>
        </w:tc>
        <w:tc>
          <w:tcPr>
            <w:tcW w:w="5758" w:type="dxa"/>
          </w:tcPr>
          <w:p w:rsidR="000B3807" w:rsidRDefault="00BF76FA" w:rsidP="00251CB2">
            <w:pPr>
              <w:jc w:val="both"/>
            </w:pPr>
            <w:r>
              <w:t xml:space="preserve">§ </w:t>
            </w:r>
            <w:r w:rsidR="00251CB2">
              <w:t xml:space="preserve">110 zákona č. 250/2016 Sb. (od 1. 7. 2017) – Ano – výstup v rozsahu dle § 110 odst. 2 zákona č. </w:t>
            </w:r>
            <w:r w:rsidR="00251CB2" w:rsidRPr="00251CB2">
              <w:t>250/2016 Sb. (od 1. 7. 2017)</w:t>
            </w:r>
            <w:bookmarkStart w:id="0" w:name="_GoBack"/>
            <w:bookmarkEnd w:id="0"/>
          </w:p>
          <w:p w:rsidR="000B3807" w:rsidRDefault="000B3807" w:rsidP="008D1D60"/>
        </w:tc>
      </w:tr>
      <w:tr w:rsidR="00B96C5E" w:rsidTr="00821715">
        <w:trPr>
          <w:trHeight w:val="561"/>
        </w:trPr>
        <w:tc>
          <w:tcPr>
            <w:tcW w:w="2830" w:type="dxa"/>
          </w:tcPr>
          <w:p w:rsidR="00B96C5E" w:rsidRPr="00A108A5" w:rsidRDefault="00B96C5E" w:rsidP="008D1D60">
            <w:pPr>
              <w:pStyle w:val="Nadpis2"/>
              <w:outlineLvl w:val="1"/>
              <w:rPr>
                <w:b/>
              </w:rPr>
            </w:pPr>
            <w:r>
              <w:rPr>
                <w:b/>
              </w:rPr>
              <w:t xml:space="preserve">Současná forma </w:t>
            </w:r>
            <w:r w:rsidR="00821715">
              <w:rPr>
                <w:b/>
              </w:rPr>
              <w:t>a</w:t>
            </w:r>
            <w:r w:rsidR="008D1D60">
              <w:rPr>
                <w:b/>
              </w:rPr>
              <w:t xml:space="preserve"> stav </w:t>
            </w:r>
            <w:r>
              <w:rPr>
                <w:b/>
              </w:rPr>
              <w:t xml:space="preserve">evidence </w:t>
            </w:r>
          </w:p>
        </w:tc>
        <w:tc>
          <w:tcPr>
            <w:tcW w:w="5758" w:type="dxa"/>
          </w:tcPr>
          <w:p w:rsidR="00B96C5E" w:rsidRDefault="0006405D" w:rsidP="008D1D60">
            <w:r>
              <w:t>Excel</w:t>
            </w:r>
          </w:p>
        </w:tc>
      </w:tr>
      <w:tr w:rsidR="000B3807" w:rsidTr="005A3EC2">
        <w:trPr>
          <w:trHeight w:val="1222"/>
        </w:trPr>
        <w:tc>
          <w:tcPr>
            <w:tcW w:w="2830" w:type="dxa"/>
          </w:tcPr>
          <w:p w:rsidR="000B3807" w:rsidRPr="00A108A5" w:rsidRDefault="000B3807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 xml:space="preserve">Je zapracováno v minulé </w:t>
            </w:r>
            <w:r w:rsidR="00532636" w:rsidRPr="00A108A5">
              <w:rPr>
                <w:b/>
              </w:rPr>
              <w:t>analýze /dostatečně / n</w:t>
            </w:r>
            <w:r w:rsidRPr="00A108A5">
              <w:rPr>
                <w:b/>
              </w:rPr>
              <w:t xml:space="preserve">utno aktualizovat / </w:t>
            </w:r>
          </w:p>
        </w:tc>
        <w:tc>
          <w:tcPr>
            <w:tcW w:w="5758" w:type="dxa"/>
          </w:tcPr>
          <w:p w:rsidR="000B3807" w:rsidRDefault="00BF76FA" w:rsidP="008D1D60">
            <w:r>
              <w:t>Ano - aktualizovat</w:t>
            </w:r>
          </w:p>
          <w:p w:rsidR="000B3807" w:rsidRDefault="000B3807" w:rsidP="008D1D60"/>
          <w:p w:rsidR="008D1D60" w:rsidRDefault="008D1D60" w:rsidP="008D1D60"/>
          <w:p w:rsidR="008D1D60" w:rsidRDefault="008D1D60" w:rsidP="008D1D60"/>
          <w:p w:rsidR="000B3807" w:rsidRDefault="000B3807" w:rsidP="008D1D60"/>
        </w:tc>
      </w:tr>
    </w:tbl>
    <w:p w:rsidR="00235AC9" w:rsidRDefault="00235AC9" w:rsidP="000B3807"/>
    <w:p w:rsidR="000B3807" w:rsidRDefault="000B3807" w:rsidP="000B3807">
      <w:r>
        <w:t>Vypracoval:</w:t>
      </w:r>
      <w:r w:rsidR="005A3EC2">
        <w:t xml:space="preserve"> M. Malíř</w:t>
      </w:r>
    </w:p>
    <w:p w:rsidR="000B3807" w:rsidRDefault="000B3807" w:rsidP="000B3807">
      <w:r>
        <w:t>Schválil:</w:t>
      </w:r>
    </w:p>
    <w:p w:rsidR="000B3807" w:rsidRDefault="000B3807" w:rsidP="000B3807">
      <w:r>
        <w:t xml:space="preserve">Dne: </w:t>
      </w:r>
      <w:r w:rsidR="005A3EC2">
        <w:t>23. 11. 2016</w:t>
      </w:r>
    </w:p>
    <w:sectPr w:rsidR="000B380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535BA"/>
    <w:multiLevelType w:val="hybridMultilevel"/>
    <w:tmpl w:val="2CE2318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4EEF"/>
    <w:rsid w:val="00034EEF"/>
    <w:rsid w:val="0006405D"/>
    <w:rsid w:val="000B3807"/>
    <w:rsid w:val="000F76AD"/>
    <w:rsid w:val="00141EFB"/>
    <w:rsid w:val="00235AC9"/>
    <w:rsid w:val="00250B86"/>
    <w:rsid w:val="00251CB2"/>
    <w:rsid w:val="00532636"/>
    <w:rsid w:val="005A3EC2"/>
    <w:rsid w:val="005F57F3"/>
    <w:rsid w:val="00821715"/>
    <w:rsid w:val="008D1D60"/>
    <w:rsid w:val="00935A89"/>
    <w:rsid w:val="00976293"/>
    <w:rsid w:val="00A108A5"/>
    <w:rsid w:val="00A276E9"/>
    <w:rsid w:val="00A42270"/>
    <w:rsid w:val="00AB7B9D"/>
    <w:rsid w:val="00B81A7E"/>
    <w:rsid w:val="00B96C5E"/>
    <w:rsid w:val="00BC43D9"/>
    <w:rsid w:val="00BF76FA"/>
    <w:rsid w:val="00C16953"/>
    <w:rsid w:val="00D402B5"/>
    <w:rsid w:val="00D86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7FF9E9"/>
  <w15:chartTrackingRefBased/>
  <w15:docId w15:val="{023E7104-5203-442A-8039-22292CA77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0B380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0B380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034E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1Char">
    <w:name w:val="Nadpis 1 Char"/>
    <w:basedOn w:val="Standardnpsmoodstavce"/>
    <w:link w:val="Nadpis1"/>
    <w:uiPriority w:val="9"/>
    <w:rsid w:val="000B380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dpis2Char">
    <w:name w:val="Nadpis 2 Char"/>
    <w:basedOn w:val="Standardnpsmoodstavce"/>
    <w:link w:val="Nadpis2"/>
    <w:uiPriority w:val="9"/>
    <w:rsid w:val="000B380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108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108A5"/>
    <w:rPr>
      <w:rFonts w:ascii="Segoe UI" w:hAnsi="Segoe UI" w:cs="Segoe UI"/>
      <w:sz w:val="18"/>
      <w:szCs w:val="18"/>
    </w:rPr>
  </w:style>
  <w:style w:type="paragraph" w:styleId="Odstavecseseznamem">
    <w:name w:val="List Paragraph"/>
    <w:basedOn w:val="Normln"/>
    <w:uiPriority w:val="34"/>
    <w:qFormat/>
    <w:rsid w:val="00141E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157</Words>
  <Characters>932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Křivonoska Viktor</dc:creator>
  <cp:keywords/>
  <dc:description/>
  <cp:lastModifiedBy>Malíř Martin</cp:lastModifiedBy>
  <cp:revision>2</cp:revision>
  <cp:lastPrinted>2016-11-14T13:15:00Z</cp:lastPrinted>
  <dcterms:created xsi:type="dcterms:W3CDTF">2016-11-23T09:27:00Z</dcterms:created>
  <dcterms:modified xsi:type="dcterms:W3CDTF">2016-11-23T09:27:00Z</dcterms:modified>
</cp:coreProperties>
</file>